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6B" w:rsidRDefault="001750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06B" w:rsidRDefault="0017506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750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06B" w:rsidRDefault="0017506B">
            <w:pPr>
              <w:pStyle w:val="ConsPlusNormal"/>
            </w:pPr>
            <w:r>
              <w:t>29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06B" w:rsidRDefault="0017506B">
            <w:pPr>
              <w:pStyle w:val="ConsPlusNormal"/>
              <w:jc w:val="right"/>
            </w:pPr>
            <w:r>
              <w:t>N 52-кз</w:t>
            </w:r>
          </w:p>
        </w:tc>
      </w:tr>
    </w:tbl>
    <w:p w:rsidR="0017506B" w:rsidRDefault="00175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06B" w:rsidRDefault="0017506B">
      <w:pPr>
        <w:pStyle w:val="ConsPlusNormal"/>
      </w:pPr>
    </w:p>
    <w:p w:rsidR="0017506B" w:rsidRDefault="0017506B">
      <w:pPr>
        <w:pStyle w:val="ConsPlusTitle"/>
        <w:jc w:val="center"/>
      </w:pPr>
      <w:r>
        <w:t>ЗАКОН</w:t>
      </w:r>
    </w:p>
    <w:p w:rsidR="0017506B" w:rsidRDefault="0017506B">
      <w:pPr>
        <w:pStyle w:val="ConsPlusTitle"/>
        <w:jc w:val="center"/>
      </w:pPr>
      <w:r>
        <w:t>СТАВРОПОЛЬСКОГО КРАЯ</w:t>
      </w:r>
    </w:p>
    <w:p w:rsidR="0017506B" w:rsidRDefault="0017506B">
      <w:pPr>
        <w:pStyle w:val="ConsPlusTitle"/>
        <w:jc w:val="center"/>
      </w:pPr>
    </w:p>
    <w:p w:rsidR="0017506B" w:rsidRDefault="0017506B">
      <w:pPr>
        <w:pStyle w:val="ConsPlusTitle"/>
        <w:jc w:val="center"/>
      </w:pPr>
      <w:r>
        <w:t>О НЕКОТОРЫХ МЕРАХ ПО ЗАЩИТЕ ПРАВ</w:t>
      </w:r>
    </w:p>
    <w:p w:rsidR="0017506B" w:rsidRDefault="0017506B">
      <w:pPr>
        <w:pStyle w:val="ConsPlusTitle"/>
        <w:jc w:val="center"/>
      </w:pPr>
      <w:r>
        <w:t>И ЗАКОННЫХ ИНТЕРЕСОВ НЕСОВЕРШЕННОЛЕТНИХ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jc w:val="right"/>
      </w:pPr>
      <w:r>
        <w:t>Принят</w:t>
      </w:r>
    </w:p>
    <w:p w:rsidR="0017506B" w:rsidRDefault="0017506B">
      <w:pPr>
        <w:pStyle w:val="ConsPlusNormal"/>
        <w:jc w:val="right"/>
      </w:pPr>
      <w:r>
        <w:t>Государственной Думой</w:t>
      </w:r>
    </w:p>
    <w:p w:rsidR="0017506B" w:rsidRDefault="0017506B">
      <w:pPr>
        <w:pStyle w:val="ConsPlusNormal"/>
        <w:jc w:val="right"/>
      </w:pPr>
      <w:r>
        <w:t>Ставропольского края</w:t>
      </w:r>
    </w:p>
    <w:p w:rsidR="0017506B" w:rsidRDefault="0017506B">
      <w:pPr>
        <w:pStyle w:val="ConsPlusNormal"/>
        <w:jc w:val="right"/>
      </w:pPr>
      <w:r>
        <w:t>16 июля 2009 года</w:t>
      </w:r>
    </w:p>
    <w:p w:rsidR="0017506B" w:rsidRDefault="0017506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0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6B" w:rsidRDefault="0017506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6B" w:rsidRDefault="001750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06B" w:rsidRDefault="00175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06B" w:rsidRDefault="0017506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17506B" w:rsidRDefault="00175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49-кз</w:t>
              </w:r>
            </w:hyperlink>
            <w:r>
              <w:rPr>
                <w:color w:val="392C69"/>
              </w:rPr>
              <w:t xml:space="preserve">, от 04.02.2011 </w:t>
            </w:r>
            <w:hyperlink r:id="rId6" w:history="1">
              <w:r>
                <w:rPr>
                  <w:color w:val="0000FF"/>
                </w:rPr>
                <w:t>N 5-кз</w:t>
              </w:r>
            </w:hyperlink>
            <w:r>
              <w:rPr>
                <w:color w:val="392C69"/>
              </w:rPr>
              <w:t xml:space="preserve">, от 10.04.2012 </w:t>
            </w:r>
            <w:hyperlink r:id="rId7" w:history="1">
              <w:r>
                <w:rPr>
                  <w:color w:val="0000FF"/>
                </w:rPr>
                <w:t>N 26-кз</w:t>
              </w:r>
            </w:hyperlink>
            <w:r>
              <w:rPr>
                <w:color w:val="392C69"/>
              </w:rPr>
              <w:t>,</w:t>
            </w:r>
          </w:p>
          <w:p w:rsidR="0017506B" w:rsidRDefault="00175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8" w:history="1">
              <w:r>
                <w:rPr>
                  <w:color w:val="0000FF"/>
                </w:rPr>
                <w:t>N 131-кз</w:t>
              </w:r>
            </w:hyperlink>
            <w:r>
              <w:rPr>
                <w:color w:val="392C69"/>
              </w:rPr>
              <w:t xml:space="preserve">, от 20.06.2014 </w:t>
            </w:r>
            <w:hyperlink r:id="rId9" w:history="1">
              <w:r>
                <w:rPr>
                  <w:color w:val="0000FF"/>
                </w:rPr>
                <w:t>N 53-кз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121-кз</w:t>
              </w:r>
            </w:hyperlink>
            <w:r>
              <w:rPr>
                <w:color w:val="392C69"/>
              </w:rPr>
              <w:t>,</w:t>
            </w:r>
          </w:p>
          <w:p w:rsidR="0017506B" w:rsidRDefault="00175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1" w:history="1">
              <w:r>
                <w:rPr>
                  <w:color w:val="0000FF"/>
                </w:rPr>
                <w:t>N 116-кз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06B" w:rsidRDefault="0017506B"/>
        </w:tc>
      </w:tr>
    </w:tbl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Настоящий Закон </w:t>
      </w:r>
      <w:hyperlink r:id="rId12" w:history="1">
        <w:r>
          <w:rPr>
            <w:color w:val="0000FF"/>
          </w:rPr>
          <w:t>устанавливает</w:t>
        </w:r>
      </w:hyperlink>
      <w:r>
        <w:t xml:space="preserve"> некоторые меры по защите прав и законных интересов ребенка, предусмотренных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1. Основные понятия и термины, используемые в настоящем Законе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Семейным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5" w:history="1">
        <w:r>
          <w:rPr>
            <w:color w:val="0000FF"/>
          </w:rPr>
          <w:t>Об основах системы профилактики</w:t>
        </w:r>
      </w:hyperlink>
      <w:r>
        <w:t xml:space="preserve"> безнадзорности и правонарушений несовершеннолетних", "</w:t>
      </w:r>
      <w:hyperlink r:id="rId16" w:history="1">
        <w:r>
          <w:rPr>
            <w:color w:val="0000FF"/>
          </w:rPr>
          <w:t>Об основных гарантиях прав</w:t>
        </w:r>
      </w:hyperlink>
      <w:r>
        <w:t xml:space="preserve"> ребенка в Российской Федерации", "</w:t>
      </w:r>
      <w:hyperlink r:id="rId17" w:history="1">
        <w:r>
          <w:rPr>
            <w:color w:val="0000FF"/>
          </w:rPr>
          <w:t>О защите детей от информации</w:t>
        </w:r>
      </w:hyperlink>
      <w:r>
        <w:t>, причиняющей вред их здоровью и развитию".</w:t>
      </w:r>
    </w:p>
    <w:p w:rsidR="0017506B" w:rsidRDefault="0017506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2. Обязанности по физическому, интеллектуальному, психическому, духовному и нравственному развитию детей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(далее - Федеральный закон) родители (лица, их заменяющие) обязаны заботиться о здоровье, физическом, интеллектуальном,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7506B" w:rsidRDefault="0017506B">
      <w:pPr>
        <w:pStyle w:val="ConsPlusNormal"/>
      </w:pPr>
    </w:p>
    <w:p w:rsidR="0017506B" w:rsidRDefault="0017506B">
      <w:pPr>
        <w:pStyle w:val="ConsPlusNonformat"/>
        <w:jc w:val="both"/>
      </w:pPr>
      <w:r>
        <w:t xml:space="preserve">             1</w:t>
      </w:r>
    </w:p>
    <w:p w:rsidR="0017506B" w:rsidRDefault="0017506B">
      <w:pPr>
        <w:pStyle w:val="ConsPlusNonformat"/>
        <w:jc w:val="both"/>
      </w:pPr>
      <w:r>
        <w:t xml:space="preserve">    </w:t>
      </w:r>
      <w:proofErr w:type="gramStart"/>
      <w:r>
        <w:t>Статья  2</w:t>
      </w:r>
      <w:proofErr w:type="gramEnd"/>
      <w:r>
        <w:t xml:space="preserve"> .  </w:t>
      </w:r>
      <w:proofErr w:type="gramStart"/>
      <w:r>
        <w:t>Защита  прав</w:t>
      </w:r>
      <w:proofErr w:type="gramEnd"/>
      <w:r>
        <w:t xml:space="preserve">  и законных интересов  несовершеннолетних при</w:t>
      </w:r>
    </w:p>
    <w:p w:rsidR="0017506B" w:rsidRDefault="0017506B">
      <w:pPr>
        <w:pStyle w:val="ConsPlusNonformat"/>
        <w:jc w:val="both"/>
      </w:pPr>
      <w:r>
        <w:t>формировании социальной инфраструктуры для детей</w:t>
      </w:r>
    </w:p>
    <w:p w:rsidR="0017506B" w:rsidRDefault="0017506B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25.12.2014 N 121-кз)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>1. Органы исполнительной власти Ставропольского края при принятии решений по вопросам социально-экономического развития муниципальных образований Ставропольского края учитывают нормативы строительства объектов социальной инфраструктуры для детей, устанавливаемые Правительством Российской Федерации.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2. Принятие органом исполнительной власти Ставропольского края или органом местного самоуправления муниципального образования Ставропольского края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а также о реорганизации или ликвидации государственных организаций Ставропольского края, муниципальных организаций в Ставропольском крае, образующих социальную инфраструктуру для детей, включая критерии этой оценки, </w:t>
      </w:r>
      <w:hyperlink r:id="rId22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Ставропольского края.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bookmarkStart w:id="0" w:name="P40"/>
      <w:bookmarkEnd w:id="0"/>
      <w:r>
        <w:t>Статья 3. Меры по защите прав несовершеннолетних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>1.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7506B" w:rsidRDefault="001750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09.11.2015 N 116-кз)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18 лет.</w:t>
      </w:r>
    </w:p>
    <w:p w:rsidR="0017506B" w:rsidRDefault="0017506B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01.07.2010 N 49-кз)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2. Не допускается нахождение лиц, не достигших возраста 16 лет, с 22 часов до 6 часов, а в период с 1 июня по 31 августа - с 23 часов до 6 часов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</w:t>
      </w:r>
      <w:r>
        <w:lastRenderedPageBreak/>
        <w:t>заменяющих) или лиц, осуществляющих мероприятия с участием детей.</w:t>
      </w:r>
    </w:p>
    <w:p w:rsidR="0017506B" w:rsidRDefault="0017506B">
      <w:pPr>
        <w:pStyle w:val="ConsPlusNormal"/>
        <w:jc w:val="both"/>
      </w:pPr>
      <w:r>
        <w:t xml:space="preserve">(в ред. Законов Ставропольского края от 10.04.2012 </w:t>
      </w:r>
      <w:hyperlink r:id="rId25" w:history="1">
        <w:r>
          <w:rPr>
            <w:color w:val="0000FF"/>
          </w:rPr>
          <w:t>N 26-кз</w:t>
        </w:r>
      </w:hyperlink>
      <w:r>
        <w:t xml:space="preserve">, от 09.11.2015 </w:t>
      </w:r>
      <w:hyperlink r:id="rId26" w:history="1">
        <w:r>
          <w:rPr>
            <w:color w:val="0000FF"/>
          </w:rPr>
          <w:t>N 116-кз</w:t>
        </w:r>
      </w:hyperlink>
      <w:r>
        <w:t>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Юридические лица и граждане, осуществляющие предпринимательскую деятельность без образования юридического лица, обязаны размещать при входе на указанные объекты (на территории, в помещения) соответствующую информацию о запрете нахождения в них лиц, не достигших возраста 16 лет, с 22 часов до 6 часов, а в период с 1 июня по 31 августа - с 23 часов до 6 часов без сопровождения родителей (лиц, их заменяющих) или лиц, осуществляющих мероприятия с участием детей.</w:t>
      </w:r>
    </w:p>
    <w:p w:rsidR="0017506B" w:rsidRDefault="0017506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01.07.2010 N 49-кз)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4. Защита несовершеннолетних от информации, пропаганды и агитации, наносящих вред их здоровью, нравственному и духовному развитию</w:t>
      </w:r>
    </w:p>
    <w:p w:rsidR="0017506B" w:rsidRDefault="0017506B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Защита несовершеннолетних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рекламы алкогольной продукции и табачных изделий,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поведение,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</w:p>
    <w:p w:rsidR="0017506B" w:rsidRDefault="0017506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53-кз)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5. Порядок определения на территории муниципальных образований Ставропольского края мест, нахождение несовершеннолетних в которых не допускается</w:t>
      </w:r>
    </w:p>
    <w:p w:rsidR="0017506B" w:rsidRDefault="0017506B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1. В соответствии с федеральным законодательством и законодательством Ставропольского края в области местного самоуправления органы местного самоуправления городских и сельских поселений, городских округов Ставропольского края (далее - органы местного самоуправления) с учетом положений настоящей статьи и на основании заключения экспертной комиссии определяют на территории соответствующего муниципального образования места, нахождение несовершеннолетних в которых в соответствии со </w:t>
      </w:r>
      <w:hyperlink w:anchor="P40" w:history="1">
        <w:r>
          <w:rPr>
            <w:color w:val="0000FF"/>
          </w:rPr>
          <w:t>статьей 3</w:t>
        </w:r>
      </w:hyperlink>
      <w:r>
        <w:t xml:space="preserve"> настоящего Закона не допускается.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2. Для оценки предложений органов государственной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органов и учреждений системы профилактики безнадзорности и правонарушений несовершеннолетних, юридических лиц и граждан (далее - заявители) об определении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 (далее - места, нахождение несовершеннолетних в которых не допускается), в органах местного самоуправления муниципальных районов и городских округов Ставропольского края создаются экспертные комиссии.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3. Экспертная комиссия рассматривает предложения заявителя об определении мест, нахождение несовершеннолетних в которых не допускается, вместе с представленными им материалами, обосновывающими данные предложения, в тридцатидневный срок со дня их поступления в экспертную комиссию. По результатам рассмотрения предложений заявителя </w:t>
      </w:r>
      <w:r>
        <w:lastRenderedPageBreak/>
        <w:t>экспертная комиссия принимает решение в виде заключения.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4. Заключение экспертной комиссии в пятидневный срок со дня проведения заседания направляется в соответствующий орган местного самоуправления.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5. Перечень мест, нахождение несовершеннолетних в которых не допускается, определяется нормативным правовым актом органа местного самоуправления, в котором указываются наименование юридического лица (фамилия, имя и отчество гражданина, осуществляющего предпринимательскую деятельность без образования юридического лица), в ведении которого находится такое место, его индивидуальный номер налогоплательщика или основной государственный регистрационный номер, а также адрес места, нахождение несовершеннолетних в котором не допускается.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6. Копия нормативного правового акта органа местного самоуправления об определении перечня мест, нахождение несовершеннолетних в которых не допускается, в трехдневный срок со дня его принятия направляется органом местного самоуправления юридическому лицу или гражданину, осуществляющему предпринимательскую деятельность без образования юридического лица, в отношении которого принято решение о включении используемого им объекта в перечень мест, нахождение несовершеннолетних в которых не допускается, а также заявителю.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7. Нормативный правовой акт органа местного самоуправления, устанавливающий перечень мест, нахождение несовершеннолетних в которых не допускается, подлежит обязательному опубликованию (обнародованию) в порядке, установленном уставом муниципального образования.</w:t>
      </w:r>
    </w:p>
    <w:p w:rsidR="0017506B" w:rsidRDefault="0017506B">
      <w:pPr>
        <w:pStyle w:val="ConsPlusNormal"/>
      </w:pPr>
    </w:p>
    <w:p w:rsidR="0017506B" w:rsidRDefault="0017506B">
      <w:pPr>
        <w:pStyle w:val="ConsPlusNonformat"/>
        <w:jc w:val="both"/>
      </w:pPr>
      <w:r>
        <w:t xml:space="preserve">            1</w:t>
      </w:r>
    </w:p>
    <w:p w:rsidR="0017506B" w:rsidRDefault="0017506B">
      <w:pPr>
        <w:pStyle w:val="ConsPlusNonformat"/>
        <w:jc w:val="both"/>
      </w:pPr>
      <w:r>
        <w:t xml:space="preserve">    Статья </w:t>
      </w:r>
      <w:proofErr w:type="gramStart"/>
      <w:r>
        <w:t>5 .</w:t>
      </w:r>
      <w:proofErr w:type="gramEnd"/>
      <w:r>
        <w:t xml:space="preserve"> Порядок формирования и деятельности экспертной комиссии</w:t>
      </w:r>
    </w:p>
    <w:p w:rsidR="0017506B" w:rsidRDefault="0017506B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>1. Экспертные комиссии образуются, формируются и действуют на основании нормативных правовых актов органов местного самоуправления муниципальных районов и городских округов Ставропольского края.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2. Положение об экспертной комиссии и ее персональный состав утверждаются органом местного самоуправления соответствующего муниципального района или городского округа Ставропольского края.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3. В состав экспертных комиссий включаются представители подразделений органов внутренних дел, осуществляющих профилактику безнадзорности и правонарушений несовершеннолетних (по согласованию), органов местного самоуправления, комиссий по делам несовершеннолетних и защите их прав, органов опеки и попечительства, органов социальной защиты населения, органов, осуществляющих управление в сфере образования, организаций, осуществляющих образовательную деятельность, медицинских организаций, организаций, оказывающих социальные услуги, организаций и учреждений в области культуры и организаций, осуществляющих деятельность в области физической культуры и спорта. В состав экспертных комиссий могут также включаться по согласованию представители казачьих обществ, внесенных в государственный реестр казачьих обществ в Российской Федерации, средств массовой информации, научных и иных организаций, общественных объединений, в том числе религиозных организаций (объединений), а также депутаты представительных органов местного самоуправления муниципальных образований Ставропольского края.</w:t>
      </w:r>
    </w:p>
    <w:p w:rsidR="0017506B" w:rsidRDefault="0017506B">
      <w:pPr>
        <w:pStyle w:val="ConsPlusNormal"/>
        <w:jc w:val="both"/>
      </w:pPr>
      <w:r>
        <w:t xml:space="preserve">(часть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20.06.2014 N 53-кз)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4. Экспертные комиссии рассматривают предложения заявителей об определении мест, нахождение несовершеннолетних в которых не допускается, с учетом положений </w:t>
      </w:r>
      <w:hyperlink w:anchor="P40" w:history="1">
        <w:r>
          <w:rPr>
            <w:color w:val="0000FF"/>
          </w:rPr>
          <w:t>статьи 3</w:t>
        </w:r>
      </w:hyperlink>
      <w:r>
        <w:t xml:space="preserve"> </w:t>
      </w:r>
      <w:r>
        <w:lastRenderedPageBreak/>
        <w:t>настоящего Закона.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5. Заседания экспертной комиссии проводятся по мере необходимости и являются правомочными, если на них присутствует не менее двух третей от общего числа ее членов.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6. Решение экспертной комиссии (заключение) об определении мест, нахождение несовершеннолетних в которых не допускается, принимается простым большинством голосов от числа присутствующих на ее заседании членов экспертной комиссии.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6. Меры, принимаемые органами внутренних дел по защите прав несовершеннолетних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bookmarkStart w:id="1" w:name="P82"/>
      <w:bookmarkEnd w:id="1"/>
      <w:r>
        <w:t>1. В случае обнаружения несовершеннолетнего в местах, нахождение несовершеннолетних в которых не допускается, в нарушение установленных требований граждане, должностные лица сообщают об этом в органы внутренних дел.</w:t>
      </w:r>
    </w:p>
    <w:p w:rsidR="0017506B" w:rsidRDefault="0017506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2. Органы внутренних дел в случаях получения информации, указанной в </w:t>
      </w:r>
      <w:hyperlink w:anchor="P82" w:history="1">
        <w:r>
          <w:rPr>
            <w:color w:val="0000FF"/>
          </w:rPr>
          <w:t>части 1</w:t>
        </w:r>
      </w:hyperlink>
      <w:r>
        <w:t xml:space="preserve"> настоящей статьи, либо непосредственного обнаружения несовершеннолетнего в местах, нахождение несовершеннолетних в которых не допускается, в нарушение установленных требований принимают меры по:</w:t>
      </w:r>
    </w:p>
    <w:p w:rsidR="0017506B" w:rsidRDefault="0017506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27.12.2012 N 131-кз)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1) установлению личности несовершеннолетнего и получению сведений о родителях (лицах, их заменяющих) либо лицах, осуществляющих мероприятия с участием детей;</w:t>
      </w:r>
    </w:p>
    <w:p w:rsidR="0017506B" w:rsidRDefault="0017506B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2) передаче несовершеннолетнего родителям (лицам, их заменяющим) либо лицам, </w:t>
      </w:r>
      <w:bookmarkStart w:id="3" w:name="_GoBack"/>
      <w:bookmarkEnd w:id="3"/>
      <w:r>
        <w:t>осуществляющим мероприятия с участием детей, на месте обнаружения несовершеннолетнего;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 xml:space="preserve">3) доставлению несовершеннолетнего в орган внутренних дел в случае невозможности принятия мер, указанных в </w:t>
      </w:r>
      <w:hyperlink w:anchor="P87" w:history="1">
        <w:r>
          <w:rPr>
            <w:color w:val="0000FF"/>
          </w:rPr>
          <w:t>пункте 2 части 2</w:t>
        </w:r>
      </w:hyperlink>
      <w:r>
        <w:t xml:space="preserve"> настоящей статьи;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4) уведомлению родителей (лиц, их заменяющих) либо лиц, осуществляющих мероприятия с участием детей, в течение одного часа с момента доставления несовершеннолетнего в орган внутренних дел.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3. Несовершеннолетние в течение трех часов с момента доставления в орган внутренних дел передаются родителям (лицам, их заменяющим) либо лицам, осуществляющим мероприятия с участием детей.</w:t>
      </w:r>
    </w:p>
    <w:p w:rsidR="0017506B" w:rsidRDefault="0017506B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либо лиц, осуществляющих мероприятия с участием детей, или невозможности установления их местонахождения, или иных препятствующих незамедлительному доставлению ребенка указанным лицам обстоятельств органы внутренних дел доставляют несовершеннолетнего в специализированные учреждения для несовершеннолетних, нуждающихся в социальной реабилитации, по месту обнаружения несовершеннолетнего.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7. Административная ответственность за нарушение настоящего Закона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10 апреля 2008 г. N 20-кз "Об административных правонарушениях в Ставропольском крае".</w:t>
      </w:r>
    </w:p>
    <w:p w:rsidR="0017506B" w:rsidRDefault="0017506B">
      <w:pPr>
        <w:pStyle w:val="ConsPlusNormal"/>
      </w:pPr>
    </w:p>
    <w:p w:rsidR="0017506B" w:rsidRDefault="0017506B">
      <w:pPr>
        <w:pStyle w:val="ConsPlusTitle"/>
        <w:ind w:firstLine="540"/>
        <w:jc w:val="both"/>
        <w:outlineLvl w:val="0"/>
      </w:pPr>
      <w:r>
        <w:t>Статья 8. Вступление в силу настоящего Закона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ind w:firstLine="540"/>
        <w:jc w:val="both"/>
      </w:pPr>
      <w:r>
        <w:lastRenderedPageBreak/>
        <w:t>Настоящий Закон вступает в силу через 10 дней со дня его официального опубликования.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  <w:jc w:val="right"/>
      </w:pPr>
      <w:r>
        <w:t>Губернатор</w:t>
      </w:r>
    </w:p>
    <w:p w:rsidR="0017506B" w:rsidRDefault="0017506B">
      <w:pPr>
        <w:pStyle w:val="ConsPlusNormal"/>
        <w:jc w:val="right"/>
      </w:pPr>
      <w:r>
        <w:t>Ставропольского края</w:t>
      </w:r>
    </w:p>
    <w:p w:rsidR="0017506B" w:rsidRDefault="0017506B">
      <w:pPr>
        <w:pStyle w:val="ConsPlusNormal"/>
        <w:jc w:val="right"/>
      </w:pPr>
      <w:r>
        <w:t>В.В.ГАЕВСКИЙ</w:t>
      </w:r>
    </w:p>
    <w:p w:rsidR="0017506B" w:rsidRDefault="0017506B">
      <w:pPr>
        <w:pStyle w:val="ConsPlusNormal"/>
      </w:pPr>
      <w:r>
        <w:t>г. Ставрополь</w:t>
      </w:r>
    </w:p>
    <w:p w:rsidR="0017506B" w:rsidRDefault="0017506B">
      <w:pPr>
        <w:pStyle w:val="ConsPlusNormal"/>
        <w:spacing w:before="220"/>
      </w:pPr>
      <w:r>
        <w:t>29 июля 2009 г.</w:t>
      </w:r>
    </w:p>
    <w:p w:rsidR="0017506B" w:rsidRDefault="0017506B">
      <w:pPr>
        <w:pStyle w:val="ConsPlusNormal"/>
        <w:spacing w:before="220"/>
      </w:pPr>
      <w:r>
        <w:t>N 52-кз</w:t>
      </w:r>
    </w:p>
    <w:p w:rsidR="0017506B" w:rsidRDefault="0017506B">
      <w:pPr>
        <w:pStyle w:val="ConsPlusNormal"/>
      </w:pPr>
    </w:p>
    <w:p w:rsidR="0017506B" w:rsidRDefault="0017506B">
      <w:pPr>
        <w:pStyle w:val="ConsPlusNormal"/>
      </w:pPr>
    </w:p>
    <w:p w:rsidR="0017506B" w:rsidRDefault="00175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A7D" w:rsidRDefault="00911A7D"/>
    <w:sectPr w:rsidR="00911A7D" w:rsidSect="00DA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B"/>
    <w:rsid w:val="0017506B"/>
    <w:rsid w:val="009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C2A1-52A8-429D-AABA-36F4C7C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54831&amp;dst=100007" TargetMode="External"/><Relationship Id="rId13" Type="http://schemas.openxmlformats.org/officeDocument/2006/relationships/hyperlink" Target="https://login.consultant.ru/link/?req=doc&amp;base=LAW&amp;n=2875" TargetMode="External"/><Relationship Id="rId18" Type="http://schemas.openxmlformats.org/officeDocument/2006/relationships/hyperlink" Target="https://login.consultant.ru/link/?req=doc&amp;base=RLAW077&amp;n=54831&amp;dst=100008" TargetMode="External"/><Relationship Id="rId26" Type="http://schemas.openxmlformats.org/officeDocument/2006/relationships/hyperlink" Target="https://login.consultant.ru/link/?req=doc&amp;base=RLAW077&amp;n=93108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7&amp;n=143215&amp;dst=100013" TargetMode="External"/><Relationship Id="rId34" Type="http://schemas.openxmlformats.org/officeDocument/2006/relationships/hyperlink" Target="https://login.consultant.ru/link/?req=doc&amp;base=RLAW077&amp;n=54831&amp;dst=100029" TargetMode="External"/><Relationship Id="rId7" Type="http://schemas.openxmlformats.org/officeDocument/2006/relationships/hyperlink" Target="https://login.consultant.ru/link/?req=doc&amp;base=RLAW077&amp;n=129749&amp;dst=100029" TargetMode="External"/><Relationship Id="rId12" Type="http://schemas.openxmlformats.org/officeDocument/2006/relationships/hyperlink" Target="https://login.consultant.ru/link/?req=doc&amp;base=LAW&amp;n=386986&amp;dst=100023" TargetMode="External"/><Relationship Id="rId17" Type="http://schemas.openxmlformats.org/officeDocument/2006/relationships/hyperlink" Target="https://login.consultant.ru/link/?req=doc&amp;base=LAW&amp;n=389105" TargetMode="External"/><Relationship Id="rId25" Type="http://schemas.openxmlformats.org/officeDocument/2006/relationships/hyperlink" Target="https://login.consultant.ru/link/?req=doc&amp;base=RLAW077&amp;n=129749&amp;dst=100029" TargetMode="External"/><Relationship Id="rId33" Type="http://schemas.openxmlformats.org/officeDocument/2006/relationships/hyperlink" Target="https://login.consultant.ru/link/?req=doc&amp;base=RLAW077&amp;n=74090&amp;dst=1000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6986&amp;dst=100012" TargetMode="External"/><Relationship Id="rId20" Type="http://schemas.openxmlformats.org/officeDocument/2006/relationships/hyperlink" Target="https://login.consultant.ru/link/?req=doc&amp;base=RLAW077&amp;n=81492&amp;dst=100007" TargetMode="External"/><Relationship Id="rId29" Type="http://schemas.openxmlformats.org/officeDocument/2006/relationships/hyperlink" Target="https://login.consultant.ru/link/?req=doc&amp;base=LAW&amp;n=389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34476&amp;dst=100007" TargetMode="External"/><Relationship Id="rId11" Type="http://schemas.openxmlformats.org/officeDocument/2006/relationships/hyperlink" Target="https://login.consultant.ru/link/?req=doc&amp;base=RLAW077&amp;n=93108&amp;dst=100007" TargetMode="External"/><Relationship Id="rId24" Type="http://schemas.openxmlformats.org/officeDocument/2006/relationships/hyperlink" Target="https://login.consultant.ru/link/?req=doc&amp;base=RLAW077&amp;n=30935&amp;dst=100008" TargetMode="External"/><Relationship Id="rId32" Type="http://schemas.openxmlformats.org/officeDocument/2006/relationships/hyperlink" Target="https://login.consultant.ru/link/?req=doc&amp;base=RLAW077&amp;n=54831&amp;dst=10002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7&amp;n=30935&amp;dst=100007" TargetMode="External"/><Relationship Id="rId15" Type="http://schemas.openxmlformats.org/officeDocument/2006/relationships/hyperlink" Target="https://login.consultant.ru/link/?req=doc&amp;base=LAW&amp;n=351254&amp;dst=100011" TargetMode="External"/><Relationship Id="rId23" Type="http://schemas.openxmlformats.org/officeDocument/2006/relationships/hyperlink" Target="https://login.consultant.ru/link/?req=doc&amp;base=RLAW077&amp;n=93108&amp;dst=100008" TargetMode="External"/><Relationship Id="rId28" Type="http://schemas.openxmlformats.org/officeDocument/2006/relationships/hyperlink" Target="https://login.consultant.ru/link/?req=doc&amp;base=RLAW077&amp;n=54831&amp;dst=100009" TargetMode="External"/><Relationship Id="rId36" Type="http://schemas.openxmlformats.org/officeDocument/2006/relationships/hyperlink" Target="https://login.consultant.ru/link/?req=doc&amp;base=RLAW077&amp;n=176785" TargetMode="External"/><Relationship Id="rId10" Type="http://schemas.openxmlformats.org/officeDocument/2006/relationships/hyperlink" Target="https://login.consultant.ru/link/?req=doc&amp;base=RLAW077&amp;n=81492&amp;dst=100007" TargetMode="External"/><Relationship Id="rId19" Type="http://schemas.openxmlformats.org/officeDocument/2006/relationships/hyperlink" Target="https://login.consultant.ru/link/?req=doc&amp;base=LAW&amp;n=386986&amp;dst=100180" TargetMode="External"/><Relationship Id="rId31" Type="http://schemas.openxmlformats.org/officeDocument/2006/relationships/hyperlink" Target="https://login.consultant.ru/link/?req=doc&amp;base=RLAW077&amp;n=54831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7&amp;n=74090&amp;dst=100007" TargetMode="External"/><Relationship Id="rId14" Type="http://schemas.openxmlformats.org/officeDocument/2006/relationships/hyperlink" Target="https://login.consultant.ru/link/?req=doc&amp;base=LAW&amp;n=389166" TargetMode="External"/><Relationship Id="rId22" Type="http://schemas.openxmlformats.org/officeDocument/2006/relationships/hyperlink" Target="https://login.consultant.ru/link/?req=doc&amp;base=RLAW077&amp;n=143215&amp;dst=100037" TargetMode="External"/><Relationship Id="rId27" Type="http://schemas.openxmlformats.org/officeDocument/2006/relationships/hyperlink" Target="https://login.consultant.ru/link/?req=doc&amp;base=RLAW077&amp;n=30935&amp;dst=100011" TargetMode="External"/><Relationship Id="rId30" Type="http://schemas.openxmlformats.org/officeDocument/2006/relationships/hyperlink" Target="https://login.consultant.ru/link/?req=doc&amp;base=RLAW077&amp;n=74090&amp;dst=100008" TargetMode="External"/><Relationship Id="rId35" Type="http://schemas.openxmlformats.org/officeDocument/2006/relationships/hyperlink" Target="https://login.consultant.ru/link/?req=doc&amp;base=RLAW077&amp;n=54831&amp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2847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</cp:revision>
  <dcterms:created xsi:type="dcterms:W3CDTF">2021-12-20T07:44:00Z</dcterms:created>
  <dcterms:modified xsi:type="dcterms:W3CDTF">2021-12-20T07:46:00Z</dcterms:modified>
</cp:coreProperties>
</file>